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2D7829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2D7829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36699E" w:rsidRPr="00CD302A" w:rsidRDefault="00CB5B52" w:rsidP="002D7829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NOVA RAČUNALA ZA OSNOVN</w:t>
      </w:r>
      <w:r w:rsidR="00860FD6">
        <w:rPr>
          <w:rFonts w:asciiTheme="minorHAnsi" w:hAnsiTheme="minorHAnsi"/>
          <w:color w:val="404040" w:themeColor="text1" w:themeTint="BF"/>
        </w:rPr>
        <w:t>U ŠKOLU</w:t>
      </w:r>
      <w:r w:rsidRPr="00CD302A">
        <w:rPr>
          <w:rFonts w:asciiTheme="minorHAnsi" w:hAnsiTheme="minorHAnsi"/>
          <w:color w:val="404040" w:themeColor="text1" w:themeTint="BF"/>
        </w:rPr>
        <w:t xml:space="preserve"> </w:t>
      </w:r>
      <w:r w:rsidR="00860FD6">
        <w:rPr>
          <w:rFonts w:asciiTheme="minorHAnsi" w:hAnsiTheme="minorHAnsi"/>
          <w:color w:val="404040" w:themeColor="text1" w:themeTint="BF"/>
        </w:rPr>
        <w:t>BRAĆA RIBAR IZ POSEDARJA</w:t>
      </w:r>
    </w:p>
    <w:p w:rsidR="0036699E" w:rsidRPr="00F15A64" w:rsidRDefault="0036699E" w:rsidP="002D7829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F91A8A" w:rsidRPr="00860FD6" w:rsidRDefault="00F3228D" w:rsidP="002D7829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>ZAGREB</w:t>
      </w:r>
      <w:r w:rsidR="004B1AD0" w:rsidRPr="00CD302A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BD0888">
        <w:rPr>
          <w:rFonts w:asciiTheme="minorHAnsi" w:hAnsiTheme="minorHAnsi"/>
          <w:b w:val="0"/>
          <w:color w:val="404040" w:themeColor="text1" w:themeTint="BF"/>
        </w:rPr>
        <w:t>1</w:t>
      </w:r>
      <w:r w:rsidR="00712859">
        <w:rPr>
          <w:rFonts w:asciiTheme="minorHAnsi" w:hAnsiTheme="minorHAnsi"/>
          <w:b w:val="0"/>
          <w:color w:val="404040" w:themeColor="text1" w:themeTint="BF"/>
        </w:rPr>
        <w:t>5</w:t>
      </w:r>
      <w:r w:rsidR="00F91A8A">
        <w:rPr>
          <w:rFonts w:asciiTheme="minorHAnsi" w:hAnsiTheme="minorHAnsi"/>
          <w:b w:val="0"/>
          <w:color w:val="404040" w:themeColor="text1" w:themeTint="BF"/>
        </w:rPr>
        <w:t>. studenog</w:t>
      </w:r>
      <w:r w:rsidR="00FF4679">
        <w:rPr>
          <w:rFonts w:asciiTheme="minorHAnsi" w:hAnsiTheme="minorHAnsi"/>
          <w:b w:val="0"/>
          <w:color w:val="404040" w:themeColor="text1" w:themeTint="BF"/>
        </w:rPr>
        <w:t>a</w:t>
      </w:r>
      <w:r w:rsidR="002D403F" w:rsidRPr="00CD302A">
        <w:rPr>
          <w:rFonts w:asciiTheme="minorHAnsi" w:hAnsiTheme="minorHAnsi"/>
          <w:b w:val="0"/>
          <w:color w:val="404040" w:themeColor="text1" w:themeTint="BF"/>
        </w:rPr>
        <w:t xml:space="preserve"> 2019</w:t>
      </w:r>
      <w:r w:rsidR="0036699E" w:rsidRPr="00CD302A">
        <w:rPr>
          <w:rFonts w:asciiTheme="minorHAnsi" w:hAnsiTheme="minorHAnsi"/>
          <w:b w:val="0"/>
          <w:color w:val="404040" w:themeColor="text1" w:themeTint="BF"/>
        </w:rPr>
        <w:t>. –</w:t>
      </w:r>
      <w:r w:rsidR="00345FD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91A8A" w:rsidRPr="00FF4679">
        <w:rPr>
          <w:rFonts w:ascii="Calibri" w:hAnsi="Calibri"/>
          <w:bCs/>
          <w:color w:val="auto"/>
        </w:rPr>
        <w:t xml:space="preserve">Hrvatska elektroprivreda je  u sklopu  akcije „Za naše male genijalce“ </w:t>
      </w:r>
      <w:r w:rsidR="00712859">
        <w:rPr>
          <w:rFonts w:ascii="Calibri" w:hAnsi="Calibri"/>
          <w:bCs/>
          <w:color w:val="auto"/>
        </w:rPr>
        <w:t>darovala</w:t>
      </w:r>
      <w:r w:rsidR="00F91A8A" w:rsidRPr="00FF4679">
        <w:rPr>
          <w:rFonts w:ascii="Calibri" w:hAnsi="Calibri"/>
          <w:bCs/>
          <w:color w:val="auto"/>
        </w:rPr>
        <w:t xml:space="preserve"> </w:t>
      </w:r>
      <w:r w:rsidR="00860FD6">
        <w:rPr>
          <w:rFonts w:ascii="Calibri" w:hAnsi="Calibri"/>
          <w:bCs/>
          <w:color w:val="auto"/>
        </w:rPr>
        <w:t>četiri</w:t>
      </w:r>
      <w:r w:rsidR="00F91A8A" w:rsidRPr="00FF4679">
        <w:rPr>
          <w:rFonts w:ascii="Calibri" w:hAnsi="Calibri"/>
          <w:bCs/>
          <w:color w:val="auto"/>
        </w:rPr>
        <w:t xml:space="preserve"> nov</w:t>
      </w:r>
      <w:r w:rsidR="00860FD6">
        <w:rPr>
          <w:rFonts w:ascii="Calibri" w:hAnsi="Calibri"/>
          <w:bCs/>
          <w:color w:val="auto"/>
        </w:rPr>
        <w:t>a računala Osnovnoj</w:t>
      </w:r>
      <w:r w:rsidR="00F91A8A" w:rsidRPr="00FF4679">
        <w:rPr>
          <w:rFonts w:ascii="Calibri" w:hAnsi="Calibri"/>
          <w:bCs/>
          <w:color w:val="auto"/>
        </w:rPr>
        <w:t xml:space="preserve"> škol</w:t>
      </w:r>
      <w:r w:rsidR="00860FD6">
        <w:rPr>
          <w:rFonts w:ascii="Calibri" w:hAnsi="Calibri"/>
          <w:bCs/>
          <w:color w:val="auto"/>
        </w:rPr>
        <w:t xml:space="preserve">i Braća Ribar iz </w:t>
      </w:r>
      <w:proofErr w:type="spellStart"/>
      <w:r w:rsidR="00860FD6">
        <w:rPr>
          <w:rFonts w:ascii="Calibri" w:hAnsi="Calibri"/>
          <w:bCs/>
          <w:color w:val="auto"/>
        </w:rPr>
        <w:t>Posedarja</w:t>
      </w:r>
      <w:proofErr w:type="spellEnd"/>
      <w:r w:rsidR="00860FD6">
        <w:rPr>
          <w:rFonts w:ascii="Calibri" w:hAnsi="Calibri"/>
          <w:bCs/>
          <w:color w:val="auto"/>
        </w:rPr>
        <w:t xml:space="preserve">. </w:t>
      </w:r>
      <w:r w:rsidR="00F91A8A" w:rsidRPr="00FF4679">
        <w:rPr>
          <w:rFonts w:ascii="Calibri" w:hAnsi="Calibri"/>
          <w:bCs/>
          <w:color w:val="auto"/>
        </w:rPr>
        <w:t xml:space="preserve"> </w:t>
      </w:r>
      <w:r w:rsidR="00F91A8A">
        <w:rPr>
          <w:rFonts w:asciiTheme="minorHAnsi" w:hAnsiTheme="minorHAnsi"/>
          <w:color w:val="404040" w:themeColor="text1" w:themeTint="BF"/>
        </w:rPr>
        <w:t xml:space="preserve"> </w:t>
      </w:r>
      <w:r w:rsidR="00860FD6" w:rsidRPr="00860FD6">
        <w:rPr>
          <w:rFonts w:asciiTheme="minorHAnsi" w:hAnsiTheme="minorHAnsi"/>
          <w:color w:val="404040" w:themeColor="text1" w:themeTint="BF"/>
        </w:rPr>
        <w:t xml:space="preserve">U ovogodišnjem ciklusu HEP će u sklopu  akcije „Za naše male genijalce“ </w:t>
      </w:r>
      <w:r w:rsidR="00973AD9">
        <w:rPr>
          <w:rFonts w:asciiTheme="minorHAnsi" w:hAnsiTheme="minorHAnsi"/>
          <w:color w:val="404040" w:themeColor="text1" w:themeTint="BF"/>
        </w:rPr>
        <w:t>darovati</w:t>
      </w:r>
      <w:r w:rsidR="00860FD6" w:rsidRPr="00860FD6">
        <w:rPr>
          <w:rFonts w:asciiTheme="minorHAnsi" w:hAnsiTheme="minorHAnsi"/>
          <w:color w:val="404040" w:themeColor="text1" w:themeTint="BF"/>
        </w:rPr>
        <w:t xml:space="preserve"> ukupno 100 novih računala za 29 osnovnih škola  u  Hrvatskoj.</w:t>
      </w:r>
    </w:p>
    <w:p w:rsidR="002D403F" w:rsidRDefault="002D403F" w:rsidP="002D7829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 xml:space="preserve">Izabrane su škole </w:t>
      </w:r>
      <w:r w:rsidR="00490037">
        <w:rPr>
          <w:rFonts w:asciiTheme="minorHAnsi" w:hAnsiTheme="minorHAnsi"/>
          <w:b w:val="0"/>
          <w:color w:val="404040" w:themeColor="text1" w:themeTint="BF"/>
        </w:rPr>
        <w:t>s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 najboljim kreativnim uratkom, a da pri tome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imaju velik broj učenika 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po računalu odnosno </w:t>
      </w:r>
      <w:r w:rsidR="00375F4E">
        <w:rPr>
          <w:rFonts w:asciiTheme="minorHAnsi" w:eastAsiaTheme="minorHAnsi" w:hAnsiTheme="minorHAnsi"/>
          <w:b w:val="0"/>
          <w:color w:val="auto"/>
        </w:rPr>
        <w:t>neadekvatnu i dotrajalu računalnu opremu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>.</w:t>
      </w:r>
    </w:p>
    <w:p w:rsidR="002D403F" w:rsidRPr="00CD302A" w:rsidRDefault="00490037" w:rsidP="002D78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Zajedno s ovogodišnjim ciklusom,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>HEP je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do sada u sklopu akcije </w:t>
      </w:r>
      <w:r w:rsidRPr="00F91A8A">
        <w:rPr>
          <w:rFonts w:asciiTheme="minorHAnsi" w:eastAsiaTheme="minorHAnsi" w:hAnsiTheme="minorHAnsi"/>
          <w:b w:val="0"/>
          <w:bCs/>
          <w:color w:val="auto"/>
        </w:rPr>
        <w:t>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osigurao čak </w:t>
      </w:r>
      <w:r w:rsidR="002D403F" w:rsidRPr="00CD302A">
        <w:rPr>
          <w:rFonts w:asciiTheme="minorHAnsi" w:eastAsiaTheme="minorHAnsi" w:hAnsiTheme="minorHAnsi"/>
          <w:bCs/>
          <w:color w:val="auto"/>
        </w:rPr>
        <w:t>350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računala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2D403F" w:rsidRPr="00CD302A">
        <w:rPr>
          <w:rFonts w:asciiTheme="minorHAnsi" w:eastAsiaTheme="minorHAnsi" w:hAnsiTheme="minorHAnsi"/>
          <w:bCs/>
          <w:color w:val="auto"/>
        </w:rPr>
        <w:t>103 osnovne škole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diljem Hrvatske. U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>kupn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vrijedno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st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donirane informatičke opreme 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iznosi gotovo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1</w:t>
      </w:r>
      <w:r w:rsidR="00F15A64">
        <w:rPr>
          <w:rFonts w:asciiTheme="minorHAnsi" w:eastAsiaTheme="minorHAnsi" w:hAnsiTheme="minorHAnsi"/>
          <w:bCs/>
          <w:color w:val="auto"/>
        </w:rPr>
        <w:t>,25 milijuna kuna</w:t>
      </w:r>
      <w:r w:rsidR="0090586B">
        <w:rPr>
          <w:rFonts w:asciiTheme="minorHAnsi" w:eastAsiaTheme="minorHAnsi" w:hAnsiTheme="minorHAnsi"/>
          <w:bCs/>
          <w:color w:val="auto"/>
        </w:rPr>
        <w:t>.</w:t>
      </w:r>
    </w:p>
    <w:p w:rsidR="002D403F" w:rsidRPr="00CD302A" w:rsidRDefault="002D403F" w:rsidP="002D7829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„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Ponosni smo što 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>ovom</w:t>
      </w:r>
      <w:r w:rsidR="0090586B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već tradicionalnom akcijom</w:t>
      </w:r>
      <w:r w:rsidR="00955556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doprinosimo hrvatskom obrazovnom sustavu  i našim najmlađima, sadašnjim i budućim genijalcima te omogućavamo suvremeniji pristup nastavnim sadržajima. Drago nam je što je ove godine iznimno velik odziv škola, učenika i njihovih nastavnika, koji su na kreativan i originalan način</w:t>
      </w:r>
      <w:r w:rsidRPr="00F15A64">
        <w:rPr>
          <w:rFonts w:asciiTheme="minorHAnsi" w:eastAsiaTheme="minorHAnsi" w:hAnsiTheme="minorHAnsi"/>
          <w:b w:val="0"/>
          <w:i/>
          <w:color w:val="auto"/>
        </w:rPr>
        <w:t xml:space="preserve"> snimili video radove, objasnili zašto su im potrebna nova računala te predstavili kvalitete svoje škole i posebnosti kr</w:t>
      </w:r>
      <w:r w:rsidR="00F15A64" w:rsidRPr="00F15A64">
        <w:rPr>
          <w:rFonts w:asciiTheme="minorHAnsi" w:eastAsiaTheme="minorHAnsi" w:hAnsiTheme="minorHAnsi"/>
          <w:b w:val="0"/>
          <w:i/>
          <w:color w:val="auto"/>
        </w:rPr>
        <w:t>aja iz kojega dolaze</w:t>
      </w:r>
      <w:r w:rsidR="00F15A64">
        <w:rPr>
          <w:rFonts w:asciiTheme="minorHAnsi" w:eastAsiaTheme="minorHAnsi" w:hAnsiTheme="minorHAnsi"/>
          <w:b w:val="0"/>
          <w:color w:val="auto"/>
        </w:rPr>
        <w:t xml:space="preserve">“, </w:t>
      </w:r>
      <w:r w:rsidR="00F91A8A">
        <w:rPr>
          <w:rFonts w:asciiTheme="minorHAnsi" w:eastAsiaTheme="minorHAnsi" w:hAnsiTheme="minorHAnsi"/>
          <w:b w:val="0"/>
          <w:color w:val="auto"/>
        </w:rPr>
        <w:t>izjavio je Krešimir Tomasović, direktor Sektora za tržišnu i marketinšku strategiju HEP-a d.d.</w:t>
      </w:r>
    </w:p>
    <w:p w:rsidR="001F17B3" w:rsidRDefault="00CD302A" w:rsidP="002D7829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Sve prijavljene video uratke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za šestu rundu akcije 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F17B3" w:rsidRPr="00CD302A">
        <w:rPr>
          <w:rFonts w:asciiTheme="minorHAnsi" w:eastAsiaTheme="minorHAnsi" w:hAnsiTheme="minorHAnsi"/>
          <w:b w:val="0"/>
          <w:bCs/>
          <w:color w:val="auto"/>
        </w:rPr>
        <w:t xml:space="preserve">možete pogledati na 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stranicama HEP-a, na sljedećem linku </w:t>
      </w:r>
      <w:hyperlink r:id="rId10" w:history="1">
        <w:r w:rsidR="001F17B3" w:rsidRPr="00CD302A">
          <w:rPr>
            <w:rFonts w:asciiTheme="minorHAnsi" w:eastAsiaTheme="minorHAnsi" w:hAnsiTheme="minorHAnsi" w:cstheme="minorBidi"/>
            <w:b w:val="0"/>
            <w:color w:val="0000FF"/>
            <w:u w:val="single"/>
          </w:rPr>
          <w:t>http://genijalci.hep.hr/</w:t>
        </w:r>
      </w:hyperlink>
      <w:r w:rsidR="00490037">
        <w:rPr>
          <w:rFonts w:asciiTheme="minorHAnsi" w:eastAsiaTheme="minorHAnsi" w:hAnsiTheme="minorHAnsi" w:cstheme="minorBidi"/>
          <w:b w:val="0"/>
          <w:color w:val="0000FF"/>
          <w:u w:val="single"/>
        </w:rPr>
        <w:t xml:space="preserve"> .</w:t>
      </w:r>
    </w:p>
    <w:p w:rsidR="00375F4E" w:rsidRPr="00F15A64" w:rsidRDefault="002D7829" w:rsidP="00F15A64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4596977" cy="3033619"/>
            <wp:effectExtent l="0" t="0" r="0" b="0"/>
            <wp:docPr id="2" name="Picture 2" descr="C:\Users\abrezovnjacki\AppData\Local\Microsoft\Windows\Temporary Internet Files\Content.Word\Za nase male genijalc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se male genijalce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28" cy="303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F4E" w:rsidRPr="00F15A64" w:rsidSect="00951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C1" w:rsidRDefault="00C60EC1" w:rsidP="004E7467">
      <w:r>
        <w:separator/>
      </w:r>
    </w:p>
  </w:endnote>
  <w:endnote w:type="continuationSeparator" w:id="0">
    <w:p w:rsidR="00C60EC1" w:rsidRDefault="00C60EC1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C1" w:rsidRDefault="00C60EC1" w:rsidP="004E7467">
      <w:r>
        <w:separator/>
      </w:r>
    </w:p>
  </w:footnote>
  <w:footnote w:type="continuationSeparator" w:id="0">
    <w:p w:rsidR="00C60EC1" w:rsidRDefault="00C60EC1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1743C"/>
    <w:rsid w:val="0013740E"/>
    <w:rsid w:val="001426F4"/>
    <w:rsid w:val="00155E02"/>
    <w:rsid w:val="0015778F"/>
    <w:rsid w:val="00160D5B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E68E2"/>
    <w:rsid w:val="001F17B3"/>
    <w:rsid w:val="001F7E5F"/>
    <w:rsid w:val="0020017F"/>
    <w:rsid w:val="002122D2"/>
    <w:rsid w:val="00227604"/>
    <w:rsid w:val="00231524"/>
    <w:rsid w:val="00236C79"/>
    <w:rsid w:val="00267764"/>
    <w:rsid w:val="00274E25"/>
    <w:rsid w:val="002A7267"/>
    <w:rsid w:val="002B4890"/>
    <w:rsid w:val="002B5B0F"/>
    <w:rsid w:val="002C1A41"/>
    <w:rsid w:val="002D403F"/>
    <w:rsid w:val="002D7829"/>
    <w:rsid w:val="002E2E77"/>
    <w:rsid w:val="0030596B"/>
    <w:rsid w:val="0030772F"/>
    <w:rsid w:val="00325CED"/>
    <w:rsid w:val="00326800"/>
    <w:rsid w:val="00330DB0"/>
    <w:rsid w:val="00345FD6"/>
    <w:rsid w:val="0034782F"/>
    <w:rsid w:val="003657FB"/>
    <w:rsid w:val="0036699E"/>
    <w:rsid w:val="00375F4E"/>
    <w:rsid w:val="00391720"/>
    <w:rsid w:val="003941EE"/>
    <w:rsid w:val="0039436A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90037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3264"/>
    <w:rsid w:val="006368F5"/>
    <w:rsid w:val="00637A25"/>
    <w:rsid w:val="00667581"/>
    <w:rsid w:val="00692623"/>
    <w:rsid w:val="00694E7E"/>
    <w:rsid w:val="006955F9"/>
    <w:rsid w:val="006A2008"/>
    <w:rsid w:val="006A6553"/>
    <w:rsid w:val="006F05DA"/>
    <w:rsid w:val="00702D82"/>
    <w:rsid w:val="00712859"/>
    <w:rsid w:val="00725739"/>
    <w:rsid w:val="0073131E"/>
    <w:rsid w:val="00736250"/>
    <w:rsid w:val="00736E2C"/>
    <w:rsid w:val="00750A9E"/>
    <w:rsid w:val="00762018"/>
    <w:rsid w:val="007878A6"/>
    <w:rsid w:val="0079379F"/>
    <w:rsid w:val="007C2FA6"/>
    <w:rsid w:val="00805BDA"/>
    <w:rsid w:val="008229BA"/>
    <w:rsid w:val="0082775D"/>
    <w:rsid w:val="00852C90"/>
    <w:rsid w:val="008549FF"/>
    <w:rsid w:val="00860D1C"/>
    <w:rsid w:val="00860FD6"/>
    <w:rsid w:val="0087615A"/>
    <w:rsid w:val="0089039D"/>
    <w:rsid w:val="008928A5"/>
    <w:rsid w:val="008A50D3"/>
    <w:rsid w:val="008A736D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73AD9"/>
    <w:rsid w:val="009922C6"/>
    <w:rsid w:val="009A5479"/>
    <w:rsid w:val="009E5942"/>
    <w:rsid w:val="009F67FD"/>
    <w:rsid w:val="00A07807"/>
    <w:rsid w:val="00A12F00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0888"/>
    <w:rsid w:val="00BD509B"/>
    <w:rsid w:val="00BD728B"/>
    <w:rsid w:val="00BE1A4A"/>
    <w:rsid w:val="00BF01C4"/>
    <w:rsid w:val="00C51890"/>
    <w:rsid w:val="00C60EC1"/>
    <w:rsid w:val="00C75C62"/>
    <w:rsid w:val="00C81F28"/>
    <w:rsid w:val="00C84A8E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554B7"/>
    <w:rsid w:val="00D7218C"/>
    <w:rsid w:val="00D74A13"/>
    <w:rsid w:val="00D76BE0"/>
    <w:rsid w:val="00DB7D42"/>
    <w:rsid w:val="00E12038"/>
    <w:rsid w:val="00E126CF"/>
    <w:rsid w:val="00E1658C"/>
    <w:rsid w:val="00E4638A"/>
    <w:rsid w:val="00E57A0C"/>
    <w:rsid w:val="00E711A3"/>
    <w:rsid w:val="00E95B78"/>
    <w:rsid w:val="00E97B76"/>
    <w:rsid w:val="00EC6E89"/>
    <w:rsid w:val="00EE5595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enijalci.hep.h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EBD8-9DE5-491D-8AFC-E1A8AA67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2019-10-31T11:48:00Z</cp:lastPrinted>
  <dcterms:created xsi:type="dcterms:W3CDTF">2019-11-19T14:23:00Z</dcterms:created>
  <dcterms:modified xsi:type="dcterms:W3CDTF">2019-11-19T14:23:00Z</dcterms:modified>
</cp:coreProperties>
</file>